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F0A" w:rsidRDefault="000C4767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44"/>
          <w:szCs w:val="44"/>
        </w:rPr>
      </w:pPr>
      <w:r>
        <w:rPr>
          <w:rFonts w:ascii="Calibri" w:hAnsi="Calibri" w:cs="Calibri"/>
          <w:b/>
          <w:bCs/>
          <w:color w:val="353535"/>
          <w:sz w:val="44"/>
          <w:szCs w:val="44"/>
        </w:rPr>
        <w:t>Gyümölcsfák metszése tanfolyam</w:t>
      </w:r>
    </w:p>
    <w:p w:rsidR="00B26F0A" w:rsidRDefault="00B26F0A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16"/>
          <w:szCs w:val="16"/>
        </w:rPr>
      </w:pPr>
    </w:p>
    <w:p w:rsidR="00B26F0A" w:rsidRDefault="000C4767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 xml:space="preserve">A képzés a Magyar Agrár- és Élettudományi Egyetem </w:t>
      </w:r>
    </w:p>
    <w:p w:rsidR="00B26F0A" w:rsidRDefault="000C4767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 xml:space="preserve">Felnőttképzéséi és Szaktanácsadási Központ és a </w:t>
      </w:r>
    </w:p>
    <w:p w:rsidR="00B26F0A" w:rsidRDefault="000C4767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>Kertészettudományi Intézet közös szervezésében valósul meg.</w:t>
      </w:r>
    </w:p>
    <w:p w:rsidR="00B26F0A" w:rsidRDefault="00B26F0A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16"/>
          <w:szCs w:val="16"/>
        </w:rPr>
      </w:pPr>
    </w:p>
    <w:p w:rsidR="00B26F0A" w:rsidRDefault="000C4767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 xml:space="preserve">A tanfolyamon résztvevők az alábbi </w:t>
      </w:r>
      <w:r>
        <w:rPr>
          <w:rStyle w:val="Kiemels2"/>
          <w:rFonts w:ascii="Calibri" w:hAnsi="Calibri" w:cs="Calibri"/>
          <w:color w:val="353535"/>
          <w:sz w:val="22"/>
          <w:szCs w:val="22"/>
        </w:rPr>
        <w:t>elméleti és gyakorlati ismeretekre tesznek szert:</w:t>
      </w:r>
    </w:p>
    <w:p w:rsidR="00B26F0A" w:rsidRDefault="000C4767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Megismerik az eredményes gyümölcs metszés eszközeit és azok használatát.</w:t>
      </w:r>
    </w:p>
    <w:p w:rsidR="00B26F0A" w:rsidRDefault="000C4767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Megtanulják felismerni a gyümölcsfák termő részeit. </w:t>
      </w:r>
    </w:p>
    <w:p w:rsidR="00B26F0A" w:rsidRDefault="000C4767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Megismerik az egyes metszési módokat. </w:t>
      </w:r>
    </w:p>
    <w:p w:rsidR="00B26F0A" w:rsidRDefault="000C4767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Megtanulják és gyakorolják a </w:t>
      </w:r>
      <w:r>
        <w:rPr>
          <w:rFonts w:ascii="Calibri" w:hAnsi="Calibri" w:cs="Calibri"/>
          <w:color w:val="353535"/>
          <w:sz w:val="22"/>
          <w:szCs w:val="22"/>
        </w:rPr>
        <w:t>legfontosabb metszési módokat különböző gyümölcsfajok esetén (alma, cseresznye, kajszi, körte, meggy, őszibarack, szilva stb.).</w:t>
      </w:r>
    </w:p>
    <w:p w:rsidR="00B26F0A" w:rsidRDefault="000C4767">
      <w:pPr>
        <w:pStyle w:val="NormlWeb"/>
        <w:shd w:val="clear" w:color="auto" w:fill="FFFFFF"/>
        <w:spacing w:before="0" w:after="0"/>
        <w:jc w:val="both"/>
      </w:pPr>
      <w:r>
        <w:rPr>
          <w:rStyle w:val="Bekezdsalapbettpusa"/>
          <w:rFonts w:ascii="Calibri" w:hAnsi="Calibri" w:cs="Calibri"/>
          <w:color w:val="353535"/>
          <w:sz w:val="22"/>
          <w:szCs w:val="22"/>
        </w:rPr>
        <w:t xml:space="preserve"> </w:t>
      </w:r>
    </w:p>
    <w:p w:rsidR="00B26F0A" w:rsidRDefault="000C4767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A tanfolyamok időpontjai és helyszínei:</w:t>
      </w:r>
    </w:p>
    <w:tbl>
      <w:tblPr>
        <w:tblW w:w="60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</w:tblGrid>
      <w:tr w:rsidR="00B26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color w:val="353535"/>
                <w:sz w:val="22"/>
                <w:szCs w:val="22"/>
              </w:rPr>
              <w:t>Helyszín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color w:val="353535"/>
                <w:sz w:val="22"/>
                <w:szCs w:val="22"/>
              </w:rPr>
              <w:t>Dátum</w:t>
            </w:r>
          </w:p>
        </w:tc>
      </w:tr>
      <w:tr w:rsidR="00B26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Budapest – Soroksár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 xml:space="preserve">2025. március 7-8. </w:t>
            </w:r>
          </w:p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21-22.</w:t>
            </w:r>
          </w:p>
        </w:tc>
      </w:tr>
      <w:tr w:rsidR="00B26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Cegléd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7-8.</w:t>
            </w:r>
          </w:p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21-22.</w:t>
            </w:r>
          </w:p>
        </w:tc>
      </w:tr>
      <w:tr w:rsidR="00B26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Érd-Elvira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február 28 - március 1.</w:t>
            </w:r>
          </w:p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7-8.</w:t>
            </w:r>
          </w:p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21-22.</w:t>
            </w:r>
          </w:p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28-29.</w:t>
            </w:r>
          </w:p>
        </w:tc>
      </w:tr>
      <w:tr w:rsidR="00B26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Fertőd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február 28 - március 1.</w:t>
            </w:r>
          </w:p>
        </w:tc>
      </w:tr>
      <w:tr w:rsidR="00B26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Keszthely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március 7-8.</w:t>
            </w:r>
          </w:p>
        </w:tc>
      </w:tr>
      <w:tr w:rsidR="00B26F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Szarvas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F0A" w:rsidRDefault="000C4767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február 27-28.</w:t>
            </w:r>
          </w:p>
        </w:tc>
      </w:tr>
    </w:tbl>
    <w:p w:rsidR="00B26F0A" w:rsidRDefault="00B26F0A">
      <w:pPr>
        <w:pStyle w:val="NormlWeb"/>
        <w:shd w:val="clear" w:color="auto" w:fill="FFFFFF"/>
        <w:spacing w:before="0" w:after="0"/>
        <w:jc w:val="both"/>
      </w:pPr>
    </w:p>
    <w:p w:rsidR="00B26F0A" w:rsidRDefault="000C4767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 xml:space="preserve">A </w:t>
      </w:r>
      <w:r>
        <w:rPr>
          <w:rStyle w:val="Kiemels2"/>
          <w:rFonts w:ascii="Calibri" w:hAnsi="Calibri" w:cs="Calibri"/>
          <w:color w:val="353535"/>
          <w:sz w:val="22"/>
          <w:szCs w:val="22"/>
        </w:rPr>
        <w:t>tanfolyam óraszáma: 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>2 nap - 16 óra (1 óra elmélet, 15 óra gyakorlat)</w:t>
      </w:r>
    </w:p>
    <w:p w:rsidR="00B26F0A" w:rsidRDefault="00B26F0A">
      <w:pPr>
        <w:pStyle w:val="NormlWeb"/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</w:p>
    <w:p w:rsidR="00B26F0A" w:rsidRDefault="000C4767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Tanfolyam költsége: 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>bruttó 35.000 Ft (27.559 Ft +ÁFA)</w:t>
      </w:r>
    </w:p>
    <w:p w:rsidR="00B26F0A" w:rsidRDefault="000C4767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Jelentkezés módja: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 xml:space="preserve"> A regisztráció beérkezés és az összeg átutalásának sorrendjében történik. Jelentkezéséhez az uni-mate.hu/felnőttk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>épzés oldalról letöltött Jelentkezési lapot legkésőbb a tanfolyam kezdése előtt 10 nappal küldje el a </w:t>
      </w:r>
      <w:hyperlink r:id="rId7" w:history="1">
        <w:r>
          <w:rPr>
            <w:rStyle w:val="Hiperhivatkozs"/>
            <w:rFonts w:ascii="Calibri" w:hAnsi="Calibri" w:cs="Calibri"/>
            <w:color w:val="007548"/>
            <w:sz w:val="22"/>
            <w:szCs w:val="22"/>
          </w:rPr>
          <w:t>felnottkepzes.gyongyos@uni-mate.hu</w:t>
        </w:r>
      </w:hyperlink>
      <w:r>
        <w:rPr>
          <w:rStyle w:val="Bekezdsalapbettpusa"/>
          <w:rFonts w:ascii="Calibri" w:hAnsi="Calibri" w:cs="Calibri"/>
          <w:color w:val="353535"/>
          <w:sz w:val="22"/>
          <w:szCs w:val="22"/>
        </w:rPr>
        <w:t> e-mail címre. A tanfolyam díjáról kiállított számlát e-mail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>ben fogjuk megküldeni. A jelentkezés elfogadásáról, vagy betelt helyek esetén az elutasításról, a megadott elérhetőségen minden jelentkezőt kiértesítünk.</w:t>
      </w:r>
    </w:p>
    <w:p w:rsidR="00B26F0A" w:rsidRDefault="00B26F0A">
      <w:pPr>
        <w:pStyle w:val="NormlWeb"/>
        <w:shd w:val="clear" w:color="auto" w:fill="FFFFFF"/>
        <w:spacing w:before="0" w:after="0"/>
        <w:jc w:val="both"/>
      </w:pPr>
    </w:p>
    <w:p w:rsidR="00B26F0A" w:rsidRDefault="000C4767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Egyéb információk:</w:t>
      </w:r>
    </w:p>
    <w:p w:rsidR="00B26F0A" w:rsidRDefault="000C4767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A tanfolyamon történő részvétel nem igényel semmilyen előképzettséget, arra bárki </w:t>
      </w:r>
      <w:r>
        <w:rPr>
          <w:rFonts w:ascii="Calibri" w:hAnsi="Calibri" w:cs="Calibri"/>
          <w:color w:val="353535"/>
          <w:sz w:val="22"/>
          <w:szCs w:val="22"/>
        </w:rPr>
        <w:t>jelentkezhet.</w:t>
      </w:r>
    </w:p>
    <w:p w:rsidR="00B26F0A" w:rsidRDefault="000C4767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részvétel feltétele a tanfolyami díj átutalása a tanfolyam kezdése előtt 7 munkanappal.</w:t>
      </w:r>
    </w:p>
    <w:p w:rsidR="00B26F0A" w:rsidRDefault="000C4767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tanfolyamra saját metszőollóval kérjük megjelenni, nagyobb metsző szerszámokat biztosítunk.</w:t>
      </w:r>
    </w:p>
    <w:p w:rsidR="00B26F0A" w:rsidRDefault="000C4767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Az időjárásnak és a metszési munkának megfelelő </w:t>
      </w:r>
      <w:r>
        <w:rPr>
          <w:rFonts w:ascii="Calibri" w:hAnsi="Calibri" w:cs="Calibri"/>
          <w:color w:val="353535"/>
          <w:sz w:val="22"/>
          <w:szCs w:val="22"/>
        </w:rPr>
        <w:t>öltözet és cipő viselése javasolt.</w:t>
      </w:r>
    </w:p>
    <w:p w:rsidR="00B26F0A" w:rsidRDefault="000C4767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napi élelemről mindenkinek magának kell gondoskodnia, javasolt hideg élelemmel készülni.</w:t>
      </w:r>
    </w:p>
    <w:p w:rsidR="00B26F0A" w:rsidRDefault="00B26F0A">
      <w:pPr>
        <w:pStyle w:val="NormlWeb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353535"/>
          <w:sz w:val="16"/>
          <w:szCs w:val="16"/>
        </w:rPr>
      </w:pPr>
    </w:p>
    <w:p w:rsidR="00B26F0A" w:rsidRDefault="000C4767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Bővebb információk, kontaktszemélyek:</w:t>
      </w:r>
    </w:p>
    <w:p w:rsidR="00B26F0A" w:rsidRDefault="000C4767">
      <w:pPr>
        <w:pStyle w:val="Norml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Magyar Agrár és Élettudományi Egyetem, Kertészettudományi Intézet</w:t>
      </w:r>
    </w:p>
    <w:p w:rsidR="00B26F0A" w:rsidRDefault="000C4767">
      <w:pPr>
        <w:pStyle w:val="Norml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https://kerteszettudomany</w:t>
      </w:r>
      <w:r>
        <w:rPr>
          <w:rFonts w:cs="Calibri"/>
          <w:bCs/>
        </w:rPr>
        <w:t>.uni-mate.hu/en/</w:t>
      </w:r>
    </w:p>
    <w:p w:rsidR="00B26F0A" w:rsidRDefault="000C4767">
      <w:pPr>
        <w:pStyle w:val="Norml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Magyar Agrár és Élettudományi Egyetem Felnőttképzési és Szaktanácsadási Központ </w:t>
      </w:r>
    </w:p>
    <w:p w:rsidR="00B26F0A" w:rsidRDefault="000C4767">
      <w:pPr>
        <w:pStyle w:val="Norml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nyilvántartási szám: B/2020/003047</w:t>
      </w:r>
    </w:p>
    <w:p w:rsidR="00B26F0A" w:rsidRDefault="000C4767">
      <w:pPr>
        <w:pStyle w:val="Norml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Juhász Emese, Szegediné Gömöri Izabella</w:t>
      </w:r>
    </w:p>
    <w:p w:rsidR="00B26F0A" w:rsidRDefault="000C4767">
      <w:pPr>
        <w:pStyle w:val="Norml"/>
        <w:spacing w:after="0" w:line="240" w:lineRule="auto"/>
        <w:jc w:val="both"/>
      </w:pPr>
      <w:r>
        <w:rPr>
          <w:rStyle w:val="Bekezdsalapbettpusa"/>
          <w:rFonts w:cs="Calibri"/>
          <w:bCs/>
        </w:rPr>
        <w:t xml:space="preserve">e-mail: </w:t>
      </w:r>
      <w:hyperlink r:id="rId8" w:history="1">
        <w:r>
          <w:rPr>
            <w:rStyle w:val="Hiperhivatkozs"/>
            <w:rFonts w:cs="Calibri"/>
            <w:bCs/>
          </w:rPr>
          <w:t>felnottkepzes.gy</w:t>
        </w:r>
        <w:r>
          <w:rPr>
            <w:rStyle w:val="Hiperhivatkozs"/>
            <w:rFonts w:cs="Calibri"/>
            <w:bCs/>
          </w:rPr>
          <w:t>ongyos@uni-mate.hu</w:t>
        </w:r>
      </w:hyperlink>
      <w:r>
        <w:rPr>
          <w:rStyle w:val="Bekezdsalapbettpusa"/>
          <w:rFonts w:cs="Calibri"/>
        </w:rPr>
        <w:t xml:space="preserve">      </w:t>
      </w:r>
      <w:r>
        <w:rPr>
          <w:rStyle w:val="Bekezdsalapbettpusa"/>
          <w:rFonts w:cs="Calibri"/>
          <w:bCs/>
        </w:rPr>
        <w:t>telefonszám: +36 20/534-9789</w:t>
      </w:r>
    </w:p>
    <w:sectPr w:rsidR="00B26F0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C4767">
      <w:pPr>
        <w:spacing w:after="0" w:line="240" w:lineRule="auto"/>
      </w:pPr>
      <w:r>
        <w:separator/>
      </w:r>
    </w:p>
  </w:endnote>
  <w:endnote w:type="continuationSeparator" w:id="0">
    <w:p w:rsidR="00000000" w:rsidRDefault="000C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C47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C4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397"/>
    <w:multiLevelType w:val="multilevel"/>
    <w:tmpl w:val="4CE43B9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2897F92"/>
    <w:multiLevelType w:val="multilevel"/>
    <w:tmpl w:val="C6C638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6F0A"/>
    <w:rsid w:val="000C4767"/>
    <w:rsid w:val="00B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54FEB-5295-4397-B757-07ACE0E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">
    <w:name w:val="Normál"/>
    <w:pPr>
      <w:suppressAutoHyphens/>
    </w:pPr>
    <w:rPr>
      <w:kern w:val="0"/>
    </w:rPr>
  </w:style>
  <w:style w:type="character" w:customStyle="1" w:styleId="Bekezdsalapbettpusa">
    <w:name w:val="Bekezdés alapbetűtípusa"/>
  </w:style>
  <w:style w:type="paragraph" w:customStyle="1" w:styleId="NormlWeb">
    <w:name w:val="Normá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Kiemels2">
    <w:name w:val="Kiemelés 2"/>
    <w:basedOn w:val="Bekezdsalapbettpusa"/>
    <w:rPr>
      <w:b/>
      <w:bCs/>
    </w:rPr>
  </w:style>
  <w:style w:type="character" w:customStyle="1" w:styleId="Hiperhivatkozs">
    <w:name w:val="Hiperhivatkozás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nottkepzes.gyongyos@uni-ma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lnottkepzes.gyongyos@uni-mat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Szegediné Gömöri Izabella</dc:creator>
  <dc:description/>
  <cp:lastModifiedBy>app</cp:lastModifiedBy>
  <cp:revision>2</cp:revision>
  <dcterms:created xsi:type="dcterms:W3CDTF">2025-02-04T17:24:00Z</dcterms:created>
  <dcterms:modified xsi:type="dcterms:W3CDTF">2025-02-04T17:24:00Z</dcterms:modified>
</cp:coreProperties>
</file>